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4E0" w:rsidRDefault="00B104E0" w:rsidP="004010AB">
      <w:pPr>
        <w:spacing w:after="0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B104E0" w:rsidTr="00EC3CE8">
        <w:tc>
          <w:tcPr>
            <w:tcW w:w="8644" w:type="dxa"/>
            <w:gridSpan w:val="2"/>
          </w:tcPr>
          <w:p w:rsidR="00B104E0" w:rsidRPr="00B104E0" w:rsidRDefault="00B104E0" w:rsidP="004010AB">
            <w:pPr>
              <w:jc w:val="center"/>
              <w:rPr>
                <w:b/>
              </w:rPr>
            </w:pPr>
            <w:r w:rsidRPr="00B104E0">
              <w:rPr>
                <w:b/>
              </w:rPr>
              <w:t>PREMIOS EXTRAORDINARIOS</w:t>
            </w:r>
            <w:r>
              <w:rPr>
                <w:b/>
              </w:rPr>
              <w:t xml:space="preserve"> </w:t>
            </w:r>
            <w:r w:rsidRPr="00B104E0">
              <w:rPr>
                <w:b/>
              </w:rPr>
              <w:t>DE EDUCACIÓN SECUNDARIA OBLIGATORIA</w:t>
            </w:r>
          </w:p>
          <w:p w:rsidR="00B104E0" w:rsidRPr="00B104E0" w:rsidRDefault="00B104E0" w:rsidP="004010AB">
            <w:pPr>
              <w:jc w:val="center"/>
              <w:rPr>
                <w:b/>
              </w:rPr>
            </w:pPr>
            <w:r w:rsidRPr="00B104E0">
              <w:rPr>
                <w:b/>
              </w:rPr>
              <w:t>CASTILLA-LA MANCHA</w:t>
            </w:r>
          </w:p>
          <w:p w:rsidR="00B104E0" w:rsidRDefault="00B104E0" w:rsidP="004010AB">
            <w:pPr>
              <w:jc w:val="center"/>
            </w:pPr>
            <w:r w:rsidRPr="00B104E0">
              <w:rPr>
                <w:b/>
              </w:rPr>
              <w:t>(CURSO 2021-2022)</w:t>
            </w:r>
          </w:p>
        </w:tc>
      </w:tr>
      <w:tr w:rsidR="00B104E0" w:rsidTr="00B104E0">
        <w:tc>
          <w:tcPr>
            <w:tcW w:w="4322" w:type="dxa"/>
          </w:tcPr>
          <w:p w:rsidR="00B104E0" w:rsidRPr="00B104E0" w:rsidRDefault="00B104E0" w:rsidP="004010AB">
            <w:pPr>
              <w:jc w:val="center"/>
              <w:rPr>
                <w:b/>
              </w:rPr>
            </w:pPr>
            <w:r>
              <w:rPr>
                <w:b/>
              </w:rPr>
              <w:t>PRIMER EJERCICIO</w:t>
            </w:r>
          </w:p>
        </w:tc>
        <w:tc>
          <w:tcPr>
            <w:tcW w:w="4322" w:type="dxa"/>
          </w:tcPr>
          <w:p w:rsidR="00B104E0" w:rsidRPr="00B104E0" w:rsidRDefault="00B104E0" w:rsidP="004010AB">
            <w:pPr>
              <w:jc w:val="center"/>
              <w:rPr>
                <w:b/>
              </w:rPr>
            </w:pPr>
            <w:r>
              <w:rPr>
                <w:b/>
              </w:rPr>
              <w:t>LENGUA CASTELLANA Y LITERATURA</w:t>
            </w:r>
          </w:p>
        </w:tc>
      </w:tr>
    </w:tbl>
    <w:p w:rsidR="00B104E0" w:rsidRDefault="00B104E0" w:rsidP="004010AB">
      <w:pPr>
        <w:spacing w:after="0"/>
      </w:pPr>
    </w:p>
    <w:p w:rsidR="00B104E0" w:rsidRDefault="00B104E0" w:rsidP="004010AB">
      <w:pPr>
        <w:spacing w:after="0" w:line="256" w:lineRule="auto"/>
        <w:jc w:val="both"/>
        <w:rPr>
          <w:rFonts w:ascii="Calibri" w:eastAsia="Calibri" w:hAnsi="Calibri" w:cs="Times New Roman"/>
          <w:b/>
          <w:lang w:val="es-ES_tradnl"/>
        </w:rPr>
      </w:pPr>
      <w:r>
        <w:rPr>
          <w:rFonts w:ascii="Calibri" w:eastAsia="Calibri" w:hAnsi="Calibri" w:cs="Times New Roman"/>
          <w:b/>
          <w:lang w:val="es-ES_tradnl"/>
        </w:rPr>
        <w:t>PAUTAS GENERALES:</w:t>
      </w:r>
    </w:p>
    <w:p w:rsidR="00B104E0" w:rsidRDefault="00B104E0" w:rsidP="004010AB">
      <w:pPr>
        <w:pStyle w:val="Prrafodelista"/>
        <w:numPr>
          <w:ilvl w:val="0"/>
          <w:numId w:val="3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>Siga las instrucciones del tribunal.</w:t>
      </w:r>
    </w:p>
    <w:p w:rsidR="00B104E0" w:rsidRDefault="00B104E0" w:rsidP="004010AB">
      <w:pPr>
        <w:pStyle w:val="Prrafodelista"/>
        <w:numPr>
          <w:ilvl w:val="0"/>
          <w:numId w:val="3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>La prueba debe realizarse con bolígrafo azul o negro.</w:t>
      </w:r>
    </w:p>
    <w:p w:rsidR="00B104E0" w:rsidRDefault="00B104E0" w:rsidP="004010AB">
      <w:pPr>
        <w:pStyle w:val="Prrafodelista"/>
        <w:numPr>
          <w:ilvl w:val="0"/>
          <w:numId w:val="3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>La duración máxima de la resolución de la prueba será de sesenta minutos.</w:t>
      </w:r>
    </w:p>
    <w:p w:rsidR="00B104E0" w:rsidRDefault="00B104E0" w:rsidP="004010AB">
      <w:pPr>
        <w:pStyle w:val="Prrafodelista"/>
        <w:numPr>
          <w:ilvl w:val="0"/>
          <w:numId w:val="3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>Se recomienda leer el ejercicio completo antes de comenzar a responder (para comprender las relaciones que se han establecido entre los distintos apartados) y que las respuestas se ajusten a las preguntas planteadas.</w:t>
      </w:r>
    </w:p>
    <w:p w:rsidR="00B104E0" w:rsidRDefault="00B104E0" w:rsidP="004010AB">
      <w:pPr>
        <w:pStyle w:val="Prrafodelista"/>
        <w:numPr>
          <w:ilvl w:val="0"/>
          <w:numId w:val="3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>La prueba consta de siete cuestiones con diferente valor cada una (se recomienda tomar en cuenta los diferentes valores asignados a</w:t>
      </w:r>
      <w:r w:rsidR="00DB5C23">
        <w:rPr>
          <w:rFonts w:ascii="Calibri" w:eastAsia="Calibri" w:hAnsi="Calibri" w:cs="Times New Roman"/>
          <w:lang w:val="es-ES_tradnl"/>
        </w:rPr>
        <w:t xml:space="preserve"> cada una para priorizar la distribuc</w:t>
      </w:r>
      <w:r>
        <w:rPr>
          <w:rFonts w:ascii="Calibri" w:eastAsia="Calibri" w:hAnsi="Calibri" w:cs="Times New Roman"/>
          <w:lang w:val="es-ES_tradnl"/>
        </w:rPr>
        <w:t>ión de</w:t>
      </w:r>
      <w:r w:rsidR="00DB5C23">
        <w:rPr>
          <w:rFonts w:ascii="Calibri" w:eastAsia="Calibri" w:hAnsi="Calibri" w:cs="Times New Roman"/>
          <w:lang w:val="es-ES_tradnl"/>
        </w:rPr>
        <w:t xml:space="preserve"> su</w:t>
      </w:r>
      <w:r>
        <w:rPr>
          <w:rFonts w:ascii="Calibri" w:eastAsia="Calibri" w:hAnsi="Calibri" w:cs="Times New Roman"/>
          <w:lang w:val="es-ES_tradnl"/>
        </w:rPr>
        <w:t xml:space="preserve"> tiempo).</w:t>
      </w:r>
    </w:p>
    <w:p w:rsidR="00B104E0" w:rsidRDefault="00B104E0" w:rsidP="004010AB">
      <w:pPr>
        <w:pStyle w:val="Prrafodelista"/>
        <w:numPr>
          <w:ilvl w:val="0"/>
          <w:numId w:val="3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>El orden de las respuestas es libre; sin embargo, debe señalarse en cada respuesta a qué cuestión se responde (marcándola con el mismo número que la cuestión).</w:t>
      </w:r>
    </w:p>
    <w:p w:rsidR="00B104E0" w:rsidRDefault="00B104E0" w:rsidP="004010AB">
      <w:pPr>
        <w:pStyle w:val="Prrafodelista"/>
        <w:numPr>
          <w:ilvl w:val="0"/>
          <w:numId w:val="3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 xml:space="preserve">Solo se considerará para su corrección lo escrito en la hoja de respuestas; el resto de hojas, </w:t>
      </w:r>
      <w:r>
        <w:rPr>
          <w:rFonts w:ascii="Calibri" w:eastAsia="Calibri" w:hAnsi="Calibri" w:cs="Times New Roman"/>
          <w:i/>
          <w:lang w:val="es-ES_tradnl"/>
        </w:rPr>
        <w:t>en sucio</w:t>
      </w:r>
      <w:r>
        <w:rPr>
          <w:rFonts w:ascii="Calibri" w:eastAsia="Calibri" w:hAnsi="Calibri" w:cs="Times New Roman"/>
          <w:lang w:val="es-ES_tradnl"/>
        </w:rPr>
        <w:t>, no tendrán validez para la evaluación ni para la calificación.</w:t>
      </w:r>
    </w:p>
    <w:p w:rsidR="004010AB" w:rsidRPr="004010AB" w:rsidRDefault="00B104E0" w:rsidP="004010AB">
      <w:pPr>
        <w:pStyle w:val="Prrafodelista"/>
        <w:numPr>
          <w:ilvl w:val="0"/>
          <w:numId w:val="3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>Cuide la presentación, limpieza, claridad, legibilidad, ortografía y coherencia sintáctica en sus respuestas.</w:t>
      </w:r>
    </w:p>
    <w:p w:rsidR="00DB5C23" w:rsidRDefault="00DB5C23" w:rsidP="004010AB">
      <w:pPr>
        <w:pStyle w:val="Prrafodelista"/>
        <w:numPr>
          <w:ilvl w:val="0"/>
          <w:numId w:val="3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 xml:space="preserve">Recuerde que este ejercicio está diseñado para que usted pueda mostrar sus conocimientos y sus habilidades lingüísticas; realícelo de tal modo que disfrute de demostrar lo que </w:t>
      </w:r>
      <w:r w:rsidR="004010AB">
        <w:rPr>
          <w:rFonts w:ascii="Calibri" w:eastAsia="Calibri" w:hAnsi="Calibri" w:cs="Times New Roman"/>
          <w:lang w:val="es-ES_tradnl"/>
        </w:rPr>
        <w:t xml:space="preserve">ya </w:t>
      </w:r>
      <w:r>
        <w:rPr>
          <w:rFonts w:ascii="Calibri" w:eastAsia="Calibri" w:hAnsi="Calibri" w:cs="Times New Roman"/>
          <w:lang w:val="es-ES_tradnl"/>
        </w:rPr>
        <w:t>ha logrado durante el curso.</w:t>
      </w:r>
    </w:p>
    <w:p w:rsidR="00B104E0" w:rsidRDefault="00B104E0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b/>
          <w:lang w:val="es-ES_tradnl"/>
        </w:rPr>
        <w:t>CRITERIOS DE EVALUACIÓN:</w:t>
      </w:r>
    </w:p>
    <w:p w:rsidR="00B104E0" w:rsidRDefault="00B104E0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>Se valorará la capacidad para:</w:t>
      </w:r>
    </w:p>
    <w:p w:rsidR="00B104E0" w:rsidRPr="00CD7AA0" w:rsidRDefault="00B104E0" w:rsidP="004010AB">
      <w:pPr>
        <w:pStyle w:val="Prrafodelista"/>
        <w:numPr>
          <w:ilvl w:val="0"/>
          <w:numId w:val="4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 xml:space="preserve">Identificar </w:t>
      </w:r>
      <w:r w:rsidR="00CD7AA0">
        <w:rPr>
          <w:rFonts w:ascii="Calibri" w:hAnsi="Calibri" w:cs="Calibri"/>
          <w:color w:val="000000"/>
        </w:rPr>
        <w:t>el tema del fragmento y</w:t>
      </w:r>
      <w:r w:rsidRPr="00B104E0">
        <w:rPr>
          <w:rFonts w:ascii="Calibri" w:hAnsi="Calibri" w:cs="Calibri"/>
          <w:color w:val="000000"/>
        </w:rPr>
        <w:t xml:space="preserve"> la estructura global</w:t>
      </w:r>
      <w:r w:rsidR="00CD7AA0">
        <w:rPr>
          <w:rFonts w:ascii="Calibri" w:hAnsi="Calibri" w:cs="Calibri"/>
          <w:color w:val="000000"/>
        </w:rPr>
        <w:t xml:space="preserve"> y explicarlos con coherencia y cohesión propias.</w:t>
      </w:r>
    </w:p>
    <w:p w:rsidR="00CD7AA0" w:rsidRPr="00CD7AA0" w:rsidRDefault="00CD7AA0" w:rsidP="004010AB">
      <w:pPr>
        <w:pStyle w:val="Prrafodelista"/>
        <w:numPr>
          <w:ilvl w:val="0"/>
          <w:numId w:val="4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hAnsi="Calibri" w:cs="Calibri"/>
          <w:color w:val="000000"/>
        </w:rPr>
        <w:t>Identificar las principales figuras retóricas del texto y comprender su aportación al tema central del fragmento.</w:t>
      </w:r>
    </w:p>
    <w:p w:rsidR="00CD7AA0" w:rsidRPr="00CD7AA0" w:rsidRDefault="00CD7AA0" w:rsidP="004010AB">
      <w:pPr>
        <w:pStyle w:val="Prrafodelista"/>
        <w:numPr>
          <w:ilvl w:val="0"/>
          <w:numId w:val="4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hAnsi="Calibri" w:cs="Calibri"/>
          <w:color w:val="000000"/>
        </w:rPr>
        <w:t>Comprender y demostrar la relación entre las relaciones semánticas del texto y su interpretación.</w:t>
      </w:r>
    </w:p>
    <w:p w:rsidR="00CD7AA0" w:rsidRPr="00CD7AA0" w:rsidRDefault="00CD7AA0" w:rsidP="004010AB">
      <w:pPr>
        <w:pStyle w:val="Prrafodelista"/>
        <w:numPr>
          <w:ilvl w:val="0"/>
          <w:numId w:val="4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hAnsi="Calibri" w:cs="Calibri"/>
          <w:color w:val="000000"/>
        </w:rPr>
        <w:t xml:space="preserve">Identificar y explicar los mecanismos que dotan de cohesión y unidad al texto. Así mismo, conocer los principales mecanismos de cohesión textual, tanto léxico-semánticos como </w:t>
      </w:r>
      <w:proofErr w:type="spellStart"/>
      <w:r>
        <w:rPr>
          <w:rFonts w:ascii="Calibri" w:hAnsi="Calibri" w:cs="Calibri"/>
          <w:color w:val="000000"/>
        </w:rPr>
        <w:t>extraoracionales</w:t>
      </w:r>
      <w:proofErr w:type="spellEnd"/>
      <w:r>
        <w:rPr>
          <w:rFonts w:ascii="Calibri" w:hAnsi="Calibri" w:cs="Calibri"/>
          <w:color w:val="000000"/>
        </w:rPr>
        <w:t>.</w:t>
      </w:r>
    </w:p>
    <w:p w:rsidR="00CD7AA0" w:rsidRPr="00CD7AA0" w:rsidRDefault="00CD7AA0" w:rsidP="004010AB">
      <w:pPr>
        <w:pStyle w:val="Prrafodelista"/>
        <w:numPr>
          <w:ilvl w:val="0"/>
          <w:numId w:val="4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hAnsi="Calibri" w:cs="Calibri"/>
          <w:color w:val="000000"/>
        </w:rPr>
        <w:t>Explicar los principales rasgos generacionales del movimiento literario al que pertenece el fragmento y utilizar dichos conocimientos para justificar la pertenencia del fragmento a la generación a la que pertenece el autor.</w:t>
      </w:r>
    </w:p>
    <w:p w:rsidR="00CD7AA0" w:rsidRPr="00CD7AA0" w:rsidRDefault="00CD7AA0" w:rsidP="004010AB">
      <w:pPr>
        <w:pStyle w:val="Prrafodelista"/>
        <w:numPr>
          <w:ilvl w:val="0"/>
          <w:numId w:val="4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hAnsi="Calibri" w:cs="Calibri"/>
          <w:color w:val="000000"/>
        </w:rPr>
        <w:t>Relacionar el fragmento propuesto con otros autores y obras del mismo período literario.</w:t>
      </w:r>
    </w:p>
    <w:p w:rsidR="00CD7AA0" w:rsidRPr="00CD7AA0" w:rsidRDefault="00CD7AA0" w:rsidP="004010AB">
      <w:pPr>
        <w:pStyle w:val="Prrafodelista"/>
        <w:numPr>
          <w:ilvl w:val="0"/>
          <w:numId w:val="4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hAnsi="Calibri" w:cs="Calibri"/>
          <w:color w:val="000000"/>
        </w:rPr>
        <w:t>Analizar la estructura sintáctica general y distinguir los diferentes sintagmas y sus funciones.</w:t>
      </w:r>
    </w:p>
    <w:p w:rsidR="00CD7AA0" w:rsidRPr="00CD7AA0" w:rsidRDefault="00CD7AA0" w:rsidP="004010AB">
      <w:pPr>
        <w:pStyle w:val="Prrafodelista"/>
        <w:numPr>
          <w:ilvl w:val="0"/>
          <w:numId w:val="4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hAnsi="Calibri" w:cs="Calibri"/>
          <w:color w:val="000000"/>
        </w:rPr>
        <w:t>A</w:t>
      </w:r>
      <w:r w:rsidR="007F3AC3">
        <w:rPr>
          <w:rFonts w:ascii="Calibri" w:hAnsi="Calibri" w:cs="Calibri"/>
          <w:color w:val="000000"/>
        </w:rPr>
        <w:t xml:space="preserve">plicar las normas gramaticales y </w:t>
      </w:r>
      <w:r>
        <w:rPr>
          <w:rFonts w:ascii="Calibri" w:hAnsi="Calibri" w:cs="Calibri"/>
          <w:color w:val="000000"/>
        </w:rPr>
        <w:t>ortográf</w:t>
      </w:r>
      <w:r w:rsidR="007F3AC3">
        <w:rPr>
          <w:rFonts w:ascii="Calibri" w:hAnsi="Calibri" w:cs="Calibri"/>
          <w:color w:val="000000"/>
        </w:rPr>
        <w:t>icas a su</w:t>
      </w:r>
      <w:r>
        <w:rPr>
          <w:rFonts w:ascii="Calibri" w:hAnsi="Calibri" w:cs="Calibri"/>
          <w:color w:val="000000"/>
        </w:rPr>
        <w:t>s respuestas.</w:t>
      </w:r>
    </w:p>
    <w:p w:rsidR="00CD7AA0" w:rsidRPr="007F3AC3" w:rsidRDefault="00CD7AA0" w:rsidP="004010AB">
      <w:pPr>
        <w:pStyle w:val="Prrafodelista"/>
        <w:numPr>
          <w:ilvl w:val="0"/>
          <w:numId w:val="4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hAnsi="Calibri" w:cs="Calibri"/>
          <w:color w:val="000000"/>
        </w:rPr>
        <w:t xml:space="preserve">Elaborar un texto propio, crítico y reflexivo, </w:t>
      </w:r>
      <w:r w:rsidR="007F3AC3">
        <w:rPr>
          <w:rFonts w:ascii="Calibri" w:hAnsi="Calibri" w:cs="Calibri"/>
          <w:color w:val="000000"/>
        </w:rPr>
        <w:t>aplicando la reflexión</w:t>
      </w:r>
      <w:r>
        <w:rPr>
          <w:rFonts w:ascii="Calibri" w:hAnsi="Calibri" w:cs="Calibri"/>
          <w:color w:val="000000"/>
        </w:rPr>
        <w:t xml:space="preserve"> del texto </w:t>
      </w:r>
      <w:r w:rsidR="007F3AC3">
        <w:rPr>
          <w:rFonts w:ascii="Calibri" w:hAnsi="Calibri" w:cs="Calibri"/>
          <w:color w:val="000000"/>
        </w:rPr>
        <w:t>a su e</w:t>
      </w:r>
      <w:r>
        <w:rPr>
          <w:rFonts w:ascii="Calibri" w:hAnsi="Calibri" w:cs="Calibri"/>
          <w:color w:val="000000"/>
        </w:rPr>
        <w:t xml:space="preserve">xperiencia </w:t>
      </w:r>
      <w:r w:rsidR="007F3AC3">
        <w:rPr>
          <w:rFonts w:ascii="Calibri" w:hAnsi="Calibri" w:cs="Calibri"/>
          <w:color w:val="000000"/>
        </w:rPr>
        <w:t>personal en el ámbito de su vida cotidiana.</w:t>
      </w:r>
    </w:p>
    <w:p w:rsidR="007F3AC3" w:rsidRPr="007F3AC3" w:rsidRDefault="007F3AC3" w:rsidP="004010AB">
      <w:pPr>
        <w:pStyle w:val="Prrafodelista"/>
        <w:numPr>
          <w:ilvl w:val="0"/>
          <w:numId w:val="4"/>
        </w:num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hAnsi="Calibri" w:cs="Calibri"/>
          <w:color w:val="000000"/>
        </w:rPr>
        <w:lastRenderedPageBreak/>
        <w:t>Expresar ideas o sentimientos propios con corrección, adecuación, coherencia y cohesión textuales.</w:t>
      </w:r>
    </w:p>
    <w:p w:rsidR="007F3AC3" w:rsidRDefault="007F3AC3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b/>
          <w:lang w:val="es-ES_tradnl"/>
        </w:rPr>
        <w:t>CRITERIOS DE CALIFICACIÓN:</w:t>
      </w:r>
    </w:p>
    <w:p w:rsidR="007F3AC3" w:rsidRDefault="007F3AC3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>El ejercicio se valorará con un máximo de 10 puntos, distribuidos de acuerdo con lo marcado en cada enunciado.</w:t>
      </w:r>
    </w:p>
    <w:p w:rsidR="00B104E0" w:rsidRDefault="007F3AC3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 xml:space="preserve">Como criterio general de corrección, los errores graves de expresión o la ruptura de la coherencia supondrán una penalización de </w:t>
      </w:r>
      <w:r w:rsidR="00BF333E">
        <w:rPr>
          <w:rFonts w:ascii="Calibri" w:eastAsia="Calibri" w:hAnsi="Calibri" w:cs="Times New Roman"/>
          <w:lang w:val="es-ES_tradnl"/>
        </w:rPr>
        <w:t>-</w:t>
      </w:r>
      <w:r>
        <w:rPr>
          <w:rFonts w:ascii="Calibri" w:eastAsia="Calibri" w:hAnsi="Calibri" w:cs="Times New Roman"/>
          <w:lang w:val="es-ES_tradnl"/>
        </w:rPr>
        <w:t>0,25 puntos como máximo por pregunta.</w:t>
      </w:r>
    </w:p>
    <w:p w:rsidR="007F3AC3" w:rsidRDefault="009F5152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>En las cuestiones referidas a la semántica (1</w:t>
      </w:r>
      <w:r w:rsidR="00966BE7">
        <w:rPr>
          <w:rFonts w:ascii="Calibri" w:eastAsia="Calibri" w:hAnsi="Calibri" w:cs="Times New Roman"/>
          <w:lang w:val="es-ES_tradnl"/>
        </w:rPr>
        <w:t>ª</w:t>
      </w:r>
      <w:r>
        <w:rPr>
          <w:rFonts w:ascii="Calibri" w:eastAsia="Calibri" w:hAnsi="Calibri" w:cs="Times New Roman"/>
          <w:lang w:val="es-ES_tradnl"/>
        </w:rPr>
        <w:t xml:space="preserve"> y 2</w:t>
      </w:r>
      <w:r w:rsidR="00966BE7">
        <w:rPr>
          <w:rFonts w:ascii="Calibri" w:eastAsia="Calibri" w:hAnsi="Calibri" w:cs="Times New Roman"/>
          <w:lang w:val="es-ES_tradnl"/>
        </w:rPr>
        <w:t>ª</w:t>
      </w:r>
      <w:r>
        <w:rPr>
          <w:rFonts w:ascii="Calibri" w:eastAsia="Calibri" w:hAnsi="Calibri" w:cs="Times New Roman"/>
          <w:lang w:val="es-ES_tradnl"/>
        </w:rPr>
        <w:t>) se tomará en cuenta que se recojan las definiciones, los ejemplos tomados del texto y su interpretación justificada de acuerdo con el tema del texto.</w:t>
      </w:r>
    </w:p>
    <w:p w:rsidR="009F5152" w:rsidRDefault="009F5152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>En las cuestiones referidas a la comprensión textual (3</w:t>
      </w:r>
      <w:r w:rsidR="00966BE7">
        <w:rPr>
          <w:rFonts w:ascii="Calibri" w:eastAsia="Calibri" w:hAnsi="Calibri" w:cs="Times New Roman"/>
          <w:lang w:val="es-ES_tradnl"/>
        </w:rPr>
        <w:t>ª</w:t>
      </w:r>
      <w:r>
        <w:rPr>
          <w:rFonts w:ascii="Calibri" w:eastAsia="Calibri" w:hAnsi="Calibri" w:cs="Times New Roman"/>
          <w:lang w:val="es-ES_tradnl"/>
        </w:rPr>
        <w:t xml:space="preserve"> y 4</w:t>
      </w:r>
      <w:r w:rsidR="00966BE7">
        <w:rPr>
          <w:rFonts w:ascii="Calibri" w:eastAsia="Calibri" w:hAnsi="Calibri" w:cs="Times New Roman"/>
          <w:lang w:val="es-ES_tradnl"/>
        </w:rPr>
        <w:t>ª</w:t>
      </w:r>
      <w:r>
        <w:rPr>
          <w:rFonts w:ascii="Calibri" w:eastAsia="Calibri" w:hAnsi="Calibri" w:cs="Times New Roman"/>
          <w:lang w:val="es-ES_tradnl"/>
        </w:rPr>
        <w:t>) se valorará el dominio de los conceptos de gramática textual, la comprensión lectora, la coherencia en la argumentación que apoye su respuesta y el uso de ejemplos tomados del texto.</w:t>
      </w:r>
    </w:p>
    <w:p w:rsidR="009F5152" w:rsidRDefault="009F5152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 xml:space="preserve">En la cuestión referida al conocimiento de los diferentes períodos literarios </w:t>
      </w:r>
      <w:r w:rsidR="00966BE7">
        <w:rPr>
          <w:rFonts w:ascii="Calibri" w:eastAsia="Calibri" w:hAnsi="Calibri" w:cs="Times New Roman"/>
          <w:lang w:val="es-ES_tradnl"/>
        </w:rPr>
        <w:t xml:space="preserve">(5ª) </w:t>
      </w:r>
      <w:r>
        <w:rPr>
          <w:rFonts w:ascii="Calibri" w:eastAsia="Calibri" w:hAnsi="Calibri" w:cs="Times New Roman"/>
          <w:lang w:val="es-ES_tradnl"/>
        </w:rPr>
        <w:t xml:space="preserve">se valorará como prioritaria la asimilación de las características generales de la generación </w:t>
      </w:r>
      <w:r w:rsidR="00966BE7">
        <w:rPr>
          <w:rFonts w:ascii="Calibri" w:eastAsia="Calibri" w:hAnsi="Calibri" w:cs="Times New Roman"/>
          <w:lang w:val="es-ES_tradnl"/>
        </w:rPr>
        <w:t>y, secundariamente, la cita de al menos dos autores diferentes al propuesto y una obra de cada uno.</w:t>
      </w:r>
    </w:p>
    <w:p w:rsidR="00966BE7" w:rsidRDefault="00966BE7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>En el análisis sintáctico</w:t>
      </w:r>
      <w:r w:rsidR="00BF333E">
        <w:rPr>
          <w:rFonts w:ascii="Calibri" w:eastAsia="Calibri" w:hAnsi="Calibri" w:cs="Times New Roman"/>
          <w:lang w:val="es-ES_tradnl"/>
        </w:rPr>
        <w:t xml:space="preserve"> (6ª)</w:t>
      </w:r>
      <w:r>
        <w:rPr>
          <w:rFonts w:ascii="Calibri" w:eastAsia="Calibri" w:hAnsi="Calibri" w:cs="Times New Roman"/>
          <w:lang w:val="es-ES_tradnl"/>
        </w:rPr>
        <w:t xml:space="preserve"> se valorará la precisión en la identificación de la estructura general de la oración compuesta y la coherencia en el análisis interno de las oraciones subordinadas, repartiendo la puntuación equitativamente entre ambos ámbitos de análisis.</w:t>
      </w:r>
    </w:p>
    <w:p w:rsidR="00966BE7" w:rsidRPr="00966BE7" w:rsidRDefault="00966BE7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 xml:space="preserve">En la cuestión que evalúa la expresión escrita (7ª) se valorará en igual proporción la respuesta desde la experiencia </w:t>
      </w:r>
      <w:r w:rsidR="00BF333E">
        <w:rPr>
          <w:rFonts w:ascii="Calibri" w:eastAsia="Calibri" w:hAnsi="Calibri" w:cs="Times New Roman"/>
          <w:lang w:val="es-ES_tradnl"/>
        </w:rPr>
        <w:t xml:space="preserve">cotidiana de la </w:t>
      </w:r>
      <w:r>
        <w:rPr>
          <w:rFonts w:ascii="Calibri" w:eastAsia="Calibri" w:hAnsi="Calibri" w:cs="Times New Roman"/>
          <w:lang w:val="es-ES_tradnl"/>
        </w:rPr>
        <w:t>persona</w:t>
      </w:r>
      <w:r w:rsidR="00BF333E">
        <w:rPr>
          <w:rFonts w:ascii="Calibri" w:eastAsia="Calibri" w:hAnsi="Calibri" w:cs="Times New Roman"/>
          <w:lang w:val="es-ES_tradnl"/>
        </w:rPr>
        <w:t xml:space="preserve"> evaluada</w:t>
      </w:r>
      <w:r>
        <w:rPr>
          <w:rFonts w:ascii="Calibri" w:eastAsia="Calibri" w:hAnsi="Calibri" w:cs="Times New Roman"/>
          <w:lang w:val="es-ES_tradnl"/>
        </w:rPr>
        <w:t>, su adecuación a la estructura del texto (</w:t>
      </w:r>
      <w:r>
        <w:rPr>
          <w:rFonts w:ascii="Calibri" w:eastAsia="Calibri" w:hAnsi="Calibri" w:cs="Times New Roman"/>
          <w:i/>
          <w:lang w:val="es-ES_tradnl"/>
        </w:rPr>
        <w:t xml:space="preserve">hacia </w:t>
      </w:r>
      <w:r w:rsidRPr="00966BE7">
        <w:rPr>
          <w:rFonts w:ascii="Calibri" w:eastAsia="Calibri" w:hAnsi="Calibri" w:cs="Times New Roman"/>
          <w:i/>
          <w:lang w:val="es-ES_tradnl"/>
        </w:rPr>
        <w:t>adentro</w:t>
      </w:r>
      <w:r>
        <w:rPr>
          <w:rFonts w:ascii="Calibri" w:eastAsia="Calibri" w:hAnsi="Calibri" w:cs="Times New Roman"/>
          <w:lang w:val="es-ES_tradnl"/>
        </w:rPr>
        <w:t xml:space="preserve"> frente </w:t>
      </w:r>
      <w:r w:rsidRPr="00966BE7">
        <w:rPr>
          <w:rFonts w:ascii="Calibri" w:eastAsia="Calibri" w:hAnsi="Calibri" w:cs="Times New Roman"/>
          <w:i/>
          <w:lang w:val="es-ES_tradnl"/>
        </w:rPr>
        <w:t>hacia</w:t>
      </w:r>
      <w:r>
        <w:rPr>
          <w:rFonts w:ascii="Calibri" w:eastAsia="Calibri" w:hAnsi="Calibri" w:cs="Times New Roman"/>
          <w:i/>
          <w:lang w:val="es-ES_tradnl"/>
        </w:rPr>
        <w:t xml:space="preserve"> afuera</w:t>
      </w:r>
      <w:r>
        <w:rPr>
          <w:rFonts w:ascii="Calibri" w:eastAsia="Calibri" w:hAnsi="Calibri" w:cs="Times New Roman"/>
          <w:lang w:val="es-ES_tradnl"/>
        </w:rPr>
        <w:t>), la coherencia y la cohesión expresivas, y el espíritu crítico o madurez.</w:t>
      </w:r>
    </w:p>
    <w:p w:rsidR="009F5152" w:rsidRDefault="00966BE7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lang w:val="es-ES_tradnl"/>
        </w:rPr>
        <w:t>Los errores ortográficos se penalizarán con -0,25 cada falta de ortografía</w:t>
      </w:r>
      <w:r w:rsidR="00BF333E">
        <w:rPr>
          <w:rFonts w:ascii="Calibri" w:eastAsia="Calibri" w:hAnsi="Calibri" w:cs="Times New Roman"/>
          <w:lang w:val="es-ES_tradnl"/>
        </w:rPr>
        <w:t xml:space="preserve"> general</w:t>
      </w:r>
      <w:r>
        <w:rPr>
          <w:rFonts w:ascii="Calibri" w:eastAsia="Calibri" w:hAnsi="Calibri" w:cs="Times New Roman"/>
          <w:lang w:val="es-ES_tradnl"/>
        </w:rPr>
        <w:t xml:space="preserve"> y con -0,25 cada </w:t>
      </w:r>
      <w:r w:rsidR="00DB5C23">
        <w:rPr>
          <w:rFonts w:ascii="Calibri" w:eastAsia="Calibri" w:hAnsi="Calibri" w:cs="Times New Roman"/>
          <w:lang w:val="es-ES_tradnl"/>
        </w:rPr>
        <w:t>dos errores en la acentuación.</w:t>
      </w:r>
    </w:p>
    <w:p w:rsidR="00DB5C23" w:rsidRDefault="00DB5C23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</w:p>
    <w:p w:rsidR="00DB5C23" w:rsidRDefault="00DB5C23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</w:p>
    <w:p w:rsidR="004010AB" w:rsidRDefault="004010AB" w:rsidP="004010AB">
      <w:pPr>
        <w:spacing w:after="0"/>
        <w:rPr>
          <w:rFonts w:ascii="Calibri" w:eastAsia="Calibri" w:hAnsi="Calibri" w:cs="Times New Roman"/>
          <w:b/>
          <w:lang w:val="es-ES_tradnl"/>
        </w:rPr>
      </w:pPr>
      <w:r>
        <w:rPr>
          <w:rFonts w:ascii="Calibri" w:eastAsia="Calibri" w:hAnsi="Calibri" w:cs="Times New Roman"/>
          <w:b/>
          <w:lang w:val="es-ES_tradnl"/>
        </w:rPr>
        <w:br w:type="page"/>
      </w:r>
    </w:p>
    <w:p w:rsidR="00DB5C23" w:rsidRDefault="00DB5C23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  <w:r>
        <w:rPr>
          <w:rFonts w:ascii="Calibri" w:eastAsia="Calibri" w:hAnsi="Calibri" w:cs="Times New Roman"/>
          <w:b/>
          <w:lang w:val="es-ES_tradnl"/>
        </w:rPr>
        <w:lastRenderedPageBreak/>
        <w:t>EJERCICIO:</w:t>
      </w:r>
    </w:p>
    <w:p w:rsidR="00DB5C23" w:rsidRPr="00DB5C23" w:rsidRDefault="00DB5C23" w:rsidP="004010AB">
      <w:pPr>
        <w:spacing w:after="0" w:line="256" w:lineRule="auto"/>
        <w:jc w:val="center"/>
        <w:rPr>
          <w:rFonts w:ascii="Calibri" w:eastAsia="Calibri" w:hAnsi="Calibri" w:cs="Times New Roman"/>
          <w:b/>
          <w:u w:val="single"/>
          <w:lang w:val="es-ES_tradnl"/>
        </w:rPr>
      </w:pPr>
      <w:r w:rsidRPr="00DB5C23">
        <w:rPr>
          <w:rFonts w:ascii="Calibri" w:eastAsia="Calibri" w:hAnsi="Calibri" w:cs="Times New Roman"/>
          <w:b/>
          <w:u w:val="single"/>
          <w:lang w:val="es-ES_tradnl"/>
        </w:rPr>
        <w:t>EL SENTIDO DE LA VIDA</w:t>
      </w:r>
    </w:p>
    <w:p w:rsidR="00DB5C23" w:rsidRPr="00DB5C23" w:rsidRDefault="00DB5C23" w:rsidP="004010AB">
      <w:pPr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>Hay por debajo del mundo visible y ruidoso en el que nos agitamos, por debajo del mundo del que se habla, otro mundo invisible y silencioso en el que reposamos, otro mundo del que no se habla. Y si fuera posible dar la vuelta al mundo y volverlo de arriba abajo, y sacar a luz lo tenebroso metiendo en tinieblas lo que luce, y sacar a sonido lo silencioso, metiendo en silencio lo que calla, habríamos todos de comprender y sentir entonces qué pobre y miserable cosa es esto que llamamos ley, y dónde está la libertad y qué lejos está de donde la buscamos.</w:t>
      </w:r>
      <w:bookmarkStart w:id="0" w:name="_GoBack"/>
      <w:bookmarkEnd w:id="0"/>
    </w:p>
    <w:p w:rsidR="00DB5C23" w:rsidRPr="00DB5C23" w:rsidRDefault="00DB5C23" w:rsidP="004010AB">
      <w:pPr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>La libertad está en el misterio</w:t>
      </w:r>
      <w:r w:rsidR="00D250DF">
        <w:rPr>
          <w:rFonts w:ascii="Calibri" w:eastAsia="Times New Roman" w:hAnsi="Calibri" w:cs="Calibri"/>
          <w:color w:val="000000"/>
          <w:lang w:eastAsia="es-ES"/>
        </w:rPr>
        <w:t xml:space="preserve"> de ese mundo interior</w:t>
      </w:r>
      <w:r w:rsidRPr="00DB5C23">
        <w:rPr>
          <w:rFonts w:ascii="Calibri" w:eastAsia="Times New Roman" w:hAnsi="Calibri" w:cs="Calibri"/>
          <w:color w:val="000000"/>
          <w:lang w:eastAsia="es-ES"/>
        </w:rPr>
        <w:t xml:space="preserve">; la libertad está enterrada y crece hacia adentro, y no hacia </w:t>
      </w:r>
      <w:r w:rsidR="00D250DF">
        <w:rPr>
          <w:rFonts w:ascii="Calibri" w:eastAsia="Times New Roman" w:hAnsi="Calibri" w:cs="Calibri"/>
          <w:color w:val="000000"/>
          <w:lang w:eastAsia="es-ES"/>
        </w:rPr>
        <w:t>a</w:t>
      </w:r>
      <w:r w:rsidRPr="00DB5C23">
        <w:rPr>
          <w:rFonts w:ascii="Calibri" w:eastAsia="Times New Roman" w:hAnsi="Calibri" w:cs="Calibri"/>
          <w:color w:val="000000"/>
          <w:lang w:eastAsia="es-ES"/>
        </w:rPr>
        <w:t>fuera.</w:t>
      </w:r>
    </w:p>
    <w:p w:rsidR="00DB5C23" w:rsidRPr="00DB5C23" w:rsidRDefault="00DB5C23" w:rsidP="004010AB">
      <w:pPr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>Se dice, y quizá también se cree, que la libertad consiste en dejar crecer libre a la planta, en no ponerle rodrigones, ni guías, ni obstáculos; en no podarla, obligándola a que tome esta o la otra forma; en dejarla que arroje por sí, y sin coacción alguna, sus brotes, y sus hojas, y sus flores. Y la libertad no está en el follaje, sino en las raíces, y de nada sirve dejarle al árbol libre la copa y abiertos de par en par los caminos del cielo, si sus raíces se encuentran, al poco de crecer, con dura roca impenetrable, seca y árida, o con tierra de muerte. Aunque si las raíces son poderosas y vivaces, si tienen hambre de vida, si proceden de semilla vigorosa, quebrantarán y penetrarán las rocas más duras y sorberán agua del más compacto granito.</w:t>
      </w:r>
    </w:p>
    <w:p w:rsidR="00DB5C23" w:rsidRPr="00DB5C23" w:rsidRDefault="00DB5C23" w:rsidP="004010AB">
      <w:pPr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>Un árbol espiritual de muchas y hondas raíces dará fruto abundante, por áspero y hostil que el ambiente sea. Y las raíces son el secreto de</w:t>
      </w:r>
      <w:r w:rsidR="00D250DF">
        <w:rPr>
          <w:rFonts w:ascii="Calibri" w:eastAsia="Times New Roman" w:hAnsi="Calibri" w:cs="Calibri"/>
          <w:color w:val="000000"/>
          <w:lang w:eastAsia="es-ES"/>
        </w:rPr>
        <w:t xml:space="preserve"> un</w:t>
      </w:r>
      <w:r w:rsidRPr="00DB5C23">
        <w:rPr>
          <w:rFonts w:ascii="Calibri" w:eastAsia="Times New Roman" w:hAnsi="Calibri" w:cs="Calibri"/>
          <w:color w:val="000000"/>
          <w:lang w:eastAsia="es-ES"/>
        </w:rPr>
        <w:t xml:space="preserve"> alma</w:t>
      </w:r>
      <w:r w:rsidR="00D250DF">
        <w:rPr>
          <w:rFonts w:ascii="Calibri" w:eastAsia="Times New Roman" w:hAnsi="Calibri" w:cs="Calibri"/>
          <w:color w:val="000000"/>
          <w:lang w:eastAsia="es-ES"/>
        </w:rPr>
        <w:t xml:space="preserve"> libre</w:t>
      </w:r>
      <w:r w:rsidRPr="00DB5C23">
        <w:rPr>
          <w:rFonts w:ascii="Calibri" w:eastAsia="Times New Roman" w:hAnsi="Calibri" w:cs="Calibri"/>
          <w:color w:val="000000"/>
          <w:lang w:eastAsia="es-ES"/>
        </w:rPr>
        <w:t>.</w:t>
      </w:r>
    </w:p>
    <w:p w:rsidR="00DB5C23" w:rsidRPr="00DB5C23" w:rsidRDefault="00DB5C23" w:rsidP="004010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 xml:space="preserve">Miguel de Unamuno, </w:t>
      </w:r>
      <w:r w:rsidRPr="00DB5C23">
        <w:rPr>
          <w:rFonts w:ascii="Calibri" w:eastAsia="Times New Roman" w:hAnsi="Calibri" w:cs="Calibri"/>
          <w:i/>
          <w:iCs/>
          <w:color w:val="000000"/>
          <w:lang w:eastAsia="es-ES"/>
        </w:rPr>
        <w:t>El secreto de la vida</w:t>
      </w:r>
    </w:p>
    <w:p w:rsidR="00DB5C23" w:rsidRPr="00DB5C23" w:rsidRDefault="00DB5C23" w:rsidP="004010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B5C2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</w:p>
    <w:p w:rsidR="00DB5C23" w:rsidRPr="00DB5C23" w:rsidRDefault="00DB5C23" w:rsidP="004010AB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>Explique la metáfora central del fragmento en todos sus detalles (cada elemento de la metáfora tiene una interpretación; señale algunos d</w:t>
      </w:r>
      <w:r w:rsidR="00355987">
        <w:rPr>
          <w:rFonts w:ascii="Calibri" w:eastAsia="Times New Roman" w:hAnsi="Calibri" w:cs="Calibri"/>
          <w:color w:val="000000"/>
          <w:lang w:eastAsia="es-ES"/>
        </w:rPr>
        <w:t>e los significados connotativos;</w:t>
      </w:r>
      <w:r w:rsidRPr="00DB5C23">
        <w:rPr>
          <w:rFonts w:ascii="Calibri" w:eastAsia="Times New Roman" w:hAnsi="Calibri" w:cs="Calibri"/>
          <w:color w:val="000000"/>
          <w:lang w:eastAsia="es-ES"/>
        </w:rPr>
        <w:t xml:space="preserve"> 1 punto)</w:t>
      </w:r>
      <w:r>
        <w:rPr>
          <w:rFonts w:ascii="Calibri" w:eastAsia="Times New Roman" w:hAnsi="Calibri" w:cs="Calibri"/>
          <w:color w:val="000000"/>
          <w:lang w:eastAsia="es-ES"/>
        </w:rPr>
        <w:t>.</w:t>
      </w:r>
    </w:p>
    <w:p w:rsidR="00DB5C23" w:rsidRPr="00DB5C23" w:rsidRDefault="00DB5C23" w:rsidP="004010AB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>Hay muchas relaciones semánticas en el texto; comente, explicándolas, las</w:t>
      </w:r>
      <w:r w:rsidR="00355987">
        <w:rPr>
          <w:rFonts w:ascii="Calibri" w:eastAsia="Times New Roman" w:hAnsi="Calibri" w:cs="Calibri"/>
          <w:color w:val="000000"/>
          <w:lang w:eastAsia="es-ES"/>
        </w:rPr>
        <w:t xml:space="preserve"> dos</w:t>
      </w:r>
      <w:r w:rsidRPr="00DB5C23">
        <w:rPr>
          <w:rFonts w:ascii="Calibri" w:eastAsia="Times New Roman" w:hAnsi="Calibri" w:cs="Calibri"/>
          <w:color w:val="000000"/>
          <w:lang w:eastAsia="es-ES"/>
        </w:rPr>
        <w:t xml:space="preserve"> siguientes asociaciones:</w:t>
      </w:r>
    </w:p>
    <w:p w:rsidR="00DB5C23" w:rsidRPr="00DB5C23" w:rsidRDefault="00DB5C23" w:rsidP="004010AB">
      <w:pPr>
        <w:numPr>
          <w:ilvl w:val="1"/>
          <w:numId w:val="9"/>
        </w:numPr>
        <w:spacing w:after="0" w:line="240" w:lineRule="auto"/>
        <w:ind w:left="1440" w:hanging="360"/>
        <w:jc w:val="both"/>
        <w:textAlignment w:val="baseline"/>
        <w:rPr>
          <w:rFonts w:ascii="Calibri" w:eastAsia="Times New Roman" w:hAnsi="Calibri" w:cs="Calibri"/>
          <w:color w:val="000000"/>
          <w:lang w:eastAsia="es-ES"/>
        </w:rPr>
      </w:pPr>
      <w:r w:rsidRPr="00DB5C23">
        <w:rPr>
          <w:rFonts w:ascii="Calibri" w:eastAsia="Times New Roman" w:hAnsi="Calibri" w:cs="Calibri"/>
          <w:i/>
          <w:color w:val="000000"/>
          <w:lang w:eastAsia="es-ES"/>
        </w:rPr>
        <w:t>“visible y ruidoso”</w:t>
      </w:r>
      <w:r w:rsidRPr="00DB5C23">
        <w:rPr>
          <w:rFonts w:ascii="Calibri" w:eastAsia="Times New Roman" w:hAnsi="Calibri" w:cs="Calibri"/>
          <w:color w:val="000000"/>
          <w:lang w:eastAsia="es-ES"/>
        </w:rPr>
        <w:t xml:space="preserve"> frente a </w:t>
      </w:r>
      <w:r w:rsidRPr="00DB5C23">
        <w:rPr>
          <w:rFonts w:ascii="Calibri" w:eastAsia="Times New Roman" w:hAnsi="Calibri" w:cs="Calibri"/>
          <w:i/>
          <w:color w:val="000000"/>
          <w:lang w:eastAsia="es-ES"/>
        </w:rPr>
        <w:t>“invisible y silencioso”</w:t>
      </w:r>
      <w:r w:rsidR="00355987">
        <w:rPr>
          <w:rFonts w:ascii="Calibri" w:eastAsia="Times New Roman" w:hAnsi="Calibri" w:cs="Calibri"/>
          <w:color w:val="000000"/>
          <w:lang w:eastAsia="es-ES"/>
        </w:rPr>
        <w:t>, por un lado</w:t>
      </w:r>
      <w:r w:rsidR="00646FCE">
        <w:rPr>
          <w:rFonts w:ascii="Calibri" w:eastAsia="Times New Roman" w:hAnsi="Calibri" w:cs="Calibri"/>
          <w:color w:val="000000"/>
          <w:lang w:eastAsia="es-ES"/>
        </w:rPr>
        <w:t>; y</w:t>
      </w:r>
      <w:r w:rsidR="00355987">
        <w:rPr>
          <w:rFonts w:ascii="Calibri" w:eastAsia="Times New Roman" w:hAnsi="Calibri" w:cs="Calibri"/>
          <w:color w:val="000000"/>
          <w:lang w:eastAsia="es-ES"/>
        </w:rPr>
        <w:t xml:space="preserve">, en segundo lugar, </w:t>
      </w:r>
      <w:r w:rsidRPr="00DB5C23">
        <w:rPr>
          <w:rFonts w:ascii="Calibri" w:eastAsia="Times New Roman" w:hAnsi="Calibri" w:cs="Calibri"/>
          <w:i/>
          <w:color w:val="000000"/>
          <w:lang w:eastAsia="es-ES"/>
        </w:rPr>
        <w:t>“</w:t>
      </w:r>
      <w:r w:rsidR="00355987">
        <w:rPr>
          <w:rFonts w:ascii="Calibri" w:eastAsia="Times New Roman" w:hAnsi="Calibri" w:cs="Calibri"/>
          <w:i/>
          <w:color w:val="000000"/>
          <w:lang w:eastAsia="es-ES"/>
        </w:rPr>
        <w:t>comprender y sentir</w:t>
      </w:r>
      <w:r w:rsidRPr="00DB5C23">
        <w:rPr>
          <w:rFonts w:ascii="Calibri" w:eastAsia="Times New Roman" w:hAnsi="Calibri" w:cs="Calibri"/>
          <w:i/>
          <w:color w:val="000000"/>
          <w:lang w:eastAsia="es-ES"/>
        </w:rPr>
        <w:t>”</w:t>
      </w:r>
      <w:r w:rsidRPr="00DB5C23">
        <w:rPr>
          <w:rFonts w:ascii="Calibri" w:eastAsia="Times New Roman" w:hAnsi="Calibri" w:cs="Calibri"/>
          <w:color w:val="000000"/>
          <w:lang w:eastAsia="es-ES"/>
        </w:rPr>
        <w:t xml:space="preserve"> (0,75 puntos en total a razón de 0,25 puntos cada apartado de los siguientes)</w:t>
      </w:r>
      <w:r w:rsidR="00355987">
        <w:rPr>
          <w:rFonts w:ascii="Calibri" w:eastAsia="Times New Roman" w:hAnsi="Calibri" w:cs="Calibri"/>
          <w:color w:val="000000"/>
          <w:lang w:eastAsia="es-ES"/>
        </w:rPr>
        <w:t>:</w:t>
      </w:r>
    </w:p>
    <w:p w:rsidR="00DB5C23" w:rsidRPr="00DB5C23" w:rsidRDefault="00DB5C23" w:rsidP="004010AB">
      <w:pPr>
        <w:numPr>
          <w:ilvl w:val="2"/>
          <w:numId w:val="10"/>
        </w:numPr>
        <w:spacing w:after="0" w:line="240" w:lineRule="auto"/>
        <w:ind w:left="2160" w:hanging="360"/>
        <w:jc w:val="both"/>
        <w:textAlignment w:val="baseline"/>
        <w:rPr>
          <w:rFonts w:ascii="Calibri" w:eastAsia="Times New Roman" w:hAnsi="Calibri" w:cs="Calibri"/>
          <w:color w:val="000000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>¿Qué tipo de relación semántica se da en cada asociación semántica?</w:t>
      </w:r>
    </w:p>
    <w:p w:rsidR="00DB5C23" w:rsidRPr="00DB5C23" w:rsidRDefault="00DB5C23" w:rsidP="004010AB">
      <w:pPr>
        <w:numPr>
          <w:ilvl w:val="2"/>
          <w:numId w:val="10"/>
        </w:numPr>
        <w:spacing w:after="0" w:line="240" w:lineRule="auto"/>
        <w:ind w:left="2160" w:hanging="360"/>
        <w:jc w:val="both"/>
        <w:textAlignment w:val="baseline"/>
        <w:rPr>
          <w:rFonts w:ascii="Calibri" w:eastAsia="Times New Roman" w:hAnsi="Calibri" w:cs="Calibri"/>
          <w:color w:val="000000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>¿Qué dos ámbitos contrapone cada una?</w:t>
      </w:r>
    </w:p>
    <w:p w:rsidR="00DB5C23" w:rsidRPr="00DB5C23" w:rsidRDefault="00DB5C23" w:rsidP="004010AB">
      <w:pPr>
        <w:numPr>
          <w:ilvl w:val="2"/>
          <w:numId w:val="10"/>
        </w:numPr>
        <w:spacing w:after="0" w:line="240" w:lineRule="auto"/>
        <w:ind w:left="2160" w:hanging="360"/>
        <w:jc w:val="both"/>
        <w:textAlignment w:val="baseline"/>
        <w:rPr>
          <w:rFonts w:ascii="Calibri" w:eastAsia="Times New Roman" w:hAnsi="Calibri" w:cs="Calibri"/>
          <w:color w:val="000000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>¿Qué emociones experimentamos en cada ámbito?</w:t>
      </w:r>
    </w:p>
    <w:p w:rsidR="00DB5C23" w:rsidRPr="00DB5C23" w:rsidRDefault="00DB5C23" w:rsidP="004010AB">
      <w:pPr>
        <w:numPr>
          <w:ilvl w:val="1"/>
          <w:numId w:val="10"/>
        </w:numPr>
        <w:spacing w:after="0" w:line="240" w:lineRule="auto"/>
        <w:ind w:left="1440" w:hanging="360"/>
        <w:jc w:val="both"/>
        <w:textAlignment w:val="baseline"/>
        <w:rPr>
          <w:rFonts w:ascii="Calibri" w:eastAsia="Times New Roman" w:hAnsi="Calibri" w:cs="Calibri"/>
          <w:color w:val="000000"/>
          <w:lang w:eastAsia="es-ES"/>
        </w:rPr>
      </w:pPr>
      <w:r w:rsidRPr="00DB5C23">
        <w:rPr>
          <w:rFonts w:ascii="Calibri" w:eastAsia="Times New Roman" w:hAnsi="Calibri" w:cs="Calibri"/>
          <w:i/>
          <w:color w:val="000000"/>
          <w:lang w:eastAsia="es-ES"/>
        </w:rPr>
        <w:t>“planta</w:t>
      </w:r>
      <w:r w:rsidRPr="00646FCE">
        <w:rPr>
          <w:rFonts w:ascii="Calibri" w:eastAsia="Times New Roman" w:hAnsi="Calibri" w:cs="Calibri"/>
          <w:i/>
          <w:color w:val="000000"/>
          <w:lang w:eastAsia="es-ES"/>
        </w:rPr>
        <w:t>,</w:t>
      </w:r>
      <w:r w:rsidRPr="00DB5C23">
        <w:rPr>
          <w:rFonts w:ascii="Calibri" w:eastAsia="Times New Roman" w:hAnsi="Calibri" w:cs="Calibri"/>
          <w:i/>
          <w:color w:val="000000"/>
          <w:lang w:eastAsia="es-ES"/>
        </w:rPr>
        <w:t xml:space="preserve"> brotes, hojas, flores, follaje, raíces, copa, árbol, semilla…”</w:t>
      </w:r>
      <w:r w:rsidR="00646FCE">
        <w:rPr>
          <w:rFonts w:ascii="Calibri" w:eastAsia="Times New Roman" w:hAnsi="Calibri" w:cs="Calibri"/>
          <w:color w:val="000000"/>
          <w:lang w:eastAsia="es-ES"/>
        </w:rPr>
        <w:t xml:space="preserve"> (explique</w:t>
      </w:r>
      <w:r w:rsidRPr="00DB5C23">
        <w:rPr>
          <w:rFonts w:ascii="Calibri" w:eastAsia="Times New Roman" w:hAnsi="Calibri" w:cs="Calibri"/>
          <w:color w:val="000000"/>
          <w:lang w:eastAsia="es-ES"/>
        </w:rPr>
        <w:t xml:space="preserve"> razonadamente si es una familia léxica o un campo semántico y por qué; 0,25 puntos).</w:t>
      </w:r>
    </w:p>
    <w:p w:rsidR="00DB5C23" w:rsidRPr="00DB5C23" w:rsidRDefault="00DB5C23" w:rsidP="004010AB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>Indique el tema del fragmento y señale la estructura global del texto propuesto (2 puntos).</w:t>
      </w:r>
    </w:p>
    <w:p w:rsidR="00DB5C23" w:rsidRPr="00DB5C23" w:rsidRDefault="00DB5C23" w:rsidP="004010AB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>Señale, defina y explique dos mecanismos que proporcionan cohesión y unidad al texto, utilizando un ejemplo para cada uno, tomados del texto: léxicos, semánticos, o el uso de conectores (1 punto).</w:t>
      </w:r>
    </w:p>
    <w:p w:rsidR="00DB5C23" w:rsidRPr="00DB5C23" w:rsidRDefault="00DB5C23" w:rsidP="004010AB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>El texto, escrito por Miguel de Unamuno, es representativo de las preocupaciones filosóficas del autor, líder de la Generación del 98. Explique las características principales de esta generación y mencione otros autores y obras de la misma generación (2 puntos).</w:t>
      </w:r>
    </w:p>
    <w:p w:rsidR="00DB5C23" w:rsidRPr="00DB5C23" w:rsidRDefault="00DB5C23" w:rsidP="004010AB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>Analice la siguiente oración, tomada del mismo libro (1 punto):</w:t>
      </w:r>
    </w:p>
    <w:p w:rsidR="00DB5C23" w:rsidRDefault="00DB5C23" w:rsidP="004010A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lastRenderedPageBreak/>
        <w:t xml:space="preserve">“Usamos el lenguaje de la sociedad para expresar un sentimiento, pero la sustancia íntima de ese sentimiento </w:t>
      </w:r>
      <w:r w:rsidR="00BF333E">
        <w:rPr>
          <w:rFonts w:ascii="Calibri" w:eastAsia="Times New Roman" w:hAnsi="Calibri" w:cs="Calibri"/>
          <w:color w:val="000000"/>
          <w:lang w:eastAsia="es-ES"/>
        </w:rPr>
        <w:t>pro</w:t>
      </w:r>
      <w:r w:rsidRPr="00DB5C23">
        <w:rPr>
          <w:rFonts w:ascii="Calibri" w:eastAsia="Times New Roman" w:hAnsi="Calibri" w:cs="Calibri"/>
          <w:color w:val="000000"/>
          <w:lang w:eastAsia="es-ES"/>
        </w:rPr>
        <w:t>viene de las raíces de nuestra alma.”</w:t>
      </w:r>
    </w:p>
    <w:p w:rsidR="00DB5C23" w:rsidRPr="00DB5C23" w:rsidRDefault="00DB5C23" w:rsidP="004010AB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s-ES"/>
        </w:rPr>
      </w:pPr>
      <w:r w:rsidRPr="00DB5C23">
        <w:rPr>
          <w:rFonts w:ascii="Calibri" w:eastAsia="Times New Roman" w:hAnsi="Calibri" w:cs="Calibri"/>
          <w:color w:val="000000"/>
          <w:lang w:eastAsia="es-ES"/>
        </w:rPr>
        <w:t xml:space="preserve">El fragmento contrapone el exterior y el interior de las personas y propone que la libertad de una persona está en el interior. Aplique a su vida cotidiana (por ejemplo, su uso de las redes sociales, o su relación con otras personas) el pensamiento de Unamuno y responda en qué medida está usted atendiendo a su persona, </w:t>
      </w:r>
      <w:r w:rsidRPr="00DB5C23">
        <w:rPr>
          <w:rFonts w:ascii="Calibri" w:eastAsia="Times New Roman" w:hAnsi="Calibri" w:cs="Calibri"/>
          <w:i/>
          <w:iCs/>
          <w:color w:val="000000"/>
          <w:lang w:eastAsia="es-ES"/>
        </w:rPr>
        <w:t>viviendo hacia adentro</w:t>
      </w:r>
      <w:r w:rsidRPr="00DB5C23">
        <w:rPr>
          <w:rFonts w:ascii="Calibri" w:eastAsia="Times New Roman" w:hAnsi="Calibri" w:cs="Calibri"/>
          <w:color w:val="000000"/>
          <w:lang w:eastAsia="es-ES"/>
        </w:rPr>
        <w:t xml:space="preserve">, o agitándose por contentar a otros </w:t>
      </w:r>
      <w:r w:rsidRPr="00DB5C23">
        <w:rPr>
          <w:rFonts w:ascii="Calibri" w:eastAsia="Times New Roman" w:hAnsi="Calibri" w:cs="Calibri"/>
          <w:i/>
          <w:iCs/>
          <w:color w:val="000000"/>
          <w:lang w:eastAsia="es-ES"/>
        </w:rPr>
        <w:t>viviendo hacia afuera</w:t>
      </w:r>
      <w:r w:rsidRPr="00DB5C23">
        <w:rPr>
          <w:rFonts w:ascii="Calibri" w:eastAsia="Times New Roman" w:hAnsi="Calibri" w:cs="Calibri"/>
          <w:color w:val="000000"/>
          <w:lang w:eastAsia="es-ES"/>
        </w:rPr>
        <w:t xml:space="preserve"> (2 puntos).</w:t>
      </w:r>
    </w:p>
    <w:p w:rsidR="00DB5C23" w:rsidRPr="00DB5C23" w:rsidRDefault="00DB5C23" w:rsidP="00401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B5C23" w:rsidRPr="00DB5C23" w:rsidRDefault="00DB5C23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</w:p>
    <w:p w:rsidR="001A76E3" w:rsidRPr="001A76E3" w:rsidRDefault="001A76E3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</w:p>
    <w:p w:rsidR="001A76E3" w:rsidRPr="001A76E3" w:rsidRDefault="001A76E3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</w:p>
    <w:p w:rsidR="001A76E3" w:rsidRPr="001A76E3" w:rsidRDefault="001A76E3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</w:p>
    <w:p w:rsidR="001A76E3" w:rsidRPr="001A76E3" w:rsidRDefault="001A76E3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</w:p>
    <w:p w:rsidR="001A76E3" w:rsidRPr="001A76E3" w:rsidRDefault="001A76E3" w:rsidP="004010AB">
      <w:pPr>
        <w:spacing w:after="0" w:line="256" w:lineRule="auto"/>
        <w:jc w:val="both"/>
        <w:rPr>
          <w:rFonts w:ascii="Calibri" w:eastAsia="Calibri" w:hAnsi="Calibri" w:cs="Times New Roman"/>
          <w:lang w:val="es-ES_tradnl"/>
        </w:rPr>
      </w:pPr>
    </w:p>
    <w:p w:rsidR="001A76E3" w:rsidRDefault="001A76E3" w:rsidP="004010AB">
      <w:pPr>
        <w:spacing w:after="0"/>
      </w:pPr>
    </w:p>
    <w:p w:rsidR="001A76E3" w:rsidRDefault="001A76E3" w:rsidP="004010AB">
      <w:pPr>
        <w:spacing w:after="0"/>
      </w:pPr>
    </w:p>
    <w:p w:rsidR="0000271A" w:rsidRDefault="0000271A" w:rsidP="004010AB">
      <w:pPr>
        <w:spacing w:after="0"/>
      </w:pPr>
    </w:p>
    <w:p w:rsidR="001A76E3" w:rsidRDefault="001A76E3" w:rsidP="004010AB">
      <w:pPr>
        <w:spacing w:after="0"/>
      </w:pPr>
    </w:p>
    <w:p w:rsidR="001A76E3" w:rsidRDefault="001A76E3" w:rsidP="004010AB">
      <w:pPr>
        <w:spacing w:after="0"/>
      </w:pPr>
    </w:p>
    <w:p w:rsidR="001A76E3" w:rsidRDefault="001A76E3" w:rsidP="004010AB">
      <w:pPr>
        <w:spacing w:after="0"/>
      </w:pPr>
    </w:p>
    <w:p w:rsidR="001A76E3" w:rsidRDefault="001A76E3" w:rsidP="004010AB">
      <w:pPr>
        <w:spacing w:after="0"/>
      </w:pPr>
    </w:p>
    <w:p w:rsidR="001A76E3" w:rsidRDefault="001A76E3" w:rsidP="004010AB">
      <w:pPr>
        <w:spacing w:after="0"/>
      </w:pPr>
      <w:r>
        <w:t xml:space="preserve">                                                                                                                            </w:t>
      </w:r>
    </w:p>
    <w:sectPr w:rsidR="001A76E3" w:rsidSect="00A56352">
      <w:headerReference w:type="default" r:id="rId9"/>
      <w:footerReference w:type="default" r:id="rId10"/>
      <w:pgSz w:w="11906" w:h="16838" w:code="9"/>
      <w:pgMar w:top="1985" w:right="1701" w:bottom="170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0A6" w:rsidRDefault="00F210A6" w:rsidP="003C3440">
      <w:pPr>
        <w:spacing w:after="0" w:line="240" w:lineRule="auto"/>
      </w:pPr>
      <w:r>
        <w:separator/>
      </w:r>
    </w:p>
  </w:endnote>
  <w:endnote w:type="continuationSeparator" w:id="0">
    <w:p w:rsidR="00F210A6" w:rsidRDefault="00F210A6" w:rsidP="003C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543" w:rsidRPr="00E6436F" w:rsidRDefault="00955543" w:rsidP="00955543">
    <w:pPr>
      <w:pStyle w:val="Piedepgina"/>
      <w:ind w:left="-567"/>
      <w:rPr>
        <w:rFonts w:ascii="Arial Narrow" w:hAnsi="Arial Narrow"/>
        <w:color w:val="1F3864" w:themeColor="accent5" w:themeShade="80"/>
        <w:sz w:val="18"/>
      </w:rPr>
    </w:pPr>
    <w:r w:rsidRPr="00E6436F">
      <w:rPr>
        <w:rFonts w:ascii="Arial Narrow" w:hAnsi="Arial Narrow"/>
        <w:noProof/>
        <w:color w:val="1F3864" w:themeColor="accent5" w:themeShade="80"/>
        <w:sz w:val="18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4CFFC6" wp14:editId="6DFD4264">
              <wp:simplePos x="0" y="0"/>
              <wp:positionH relativeFrom="margin">
                <wp:posOffset>4243929</wp:posOffset>
              </wp:positionH>
              <wp:positionV relativeFrom="paragraph">
                <wp:posOffset>9525</wp:posOffset>
              </wp:positionV>
              <wp:extent cx="10758" cy="505236"/>
              <wp:effectExtent l="0" t="0" r="27940" b="28575"/>
              <wp:wrapNone/>
              <wp:docPr id="31" name="Conector rec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0758" cy="50523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397FFA8" id="Conector recto 31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4.15pt,.75pt" to="335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" strokecolor="#5b9bd5 [3204]" strokeweight=".5pt">
              <v:stroke joinstyle="miter"/>
              <w10:wrap anchorx="margin"/>
            </v:line>
          </w:pict>
        </mc:Fallback>
      </mc:AlternateContent>
    </w:r>
    <w:r w:rsidRPr="00E6436F">
      <w:rPr>
        <w:rFonts w:ascii="Arial Narrow" w:hAnsi="Arial Narrow"/>
        <w:noProof/>
        <w:color w:val="1F3864" w:themeColor="accent5" w:themeShade="80"/>
        <w:sz w:val="18"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E8F303" wp14:editId="2EBF7728">
              <wp:simplePos x="0" y="0"/>
              <wp:positionH relativeFrom="margin">
                <wp:posOffset>2330039</wp:posOffset>
              </wp:positionH>
              <wp:positionV relativeFrom="paragraph">
                <wp:posOffset>10123</wp:posOffset>
              </wp:positionV>
              <wp:extent cx="10758" cy="505236"/>
              <wp:effectExtent l="0" t="0" r="27940" b="28575"/>
              <wp:wrapNone/>
              <wp:docPr id="30" name="Conector rec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8" cy="50523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A341112" id="Conector recto 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83.45pt,.8pt" to="184.3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" strokecolor="#5b9bd5 [3204]" strokeweight=".5pt">
              <v:stroke joinstyle="miter"/>
              <w10:wrap anchorx="margin"/>
            </v:line>
          </w:pict>
        </mc:Fallback>
      </mc:AlternateContent>
    </w:r>
    <w:r w:rsidRPr="00E6436F">
      <w:rPr>
        <w:rFonts w:ascii="Arial Narrow" w:hAnsi="Arial Narrow"/>
        <w:noProof/>
        <w:color w:val="1F3864" w:themeColor="accent5" w:themeShade="80"/>
        <w:sz w:val="18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4B14CC" wp14:editId="156992BB">
              <wp:simplePos x="0" y="0"/>
              <wp:positionH relativeFrom="column">
                <wp:posOffset>-499222</wp:posOffset>
              </wp:positionH>
              <wp:positionV relativeFrom="paragraph">
                <wp:posOffset>10122</wp:posOffset>
              </wp:positionV>
              <wp:extent cx="0" cy="526751"/>
              <wp:effectExtent l="0" t="0" r="19050" b="26035"/>
              <wp:wrapNone/>
              <wp:docPr id="29" name="Conector rec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2675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6E9ABC7" id="Conector recto 2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3pt,.8pt" to="-39.3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" strokecolor="#5b9bd5 [3204]" strokeweight=".5pt">
              <v:stroke joinstyle="miter"/>
            </v:line>
          </w:pict>
        </mc:Fallback>
      </mc:AlternateContent>
    </w:r>
    <w:proofErr w:type="spellStart"/>
    <w:r w:rsidRPr="00E6436F">
      <w:rPr>
        <w:rFonts w:ascii="Arial Narrow" w:hAnsi="Arial Narrow"/>
        <w:color w:val="1F3864" w:themeColor="accent5" w:themeShade="80"/>
        <w:sz w:val="18"/>
      </w:rPr>
      <w:t>Viceconsejería</w:t>
    </w:r>
    <w:proofErr w:type="spellEnd"/>
    <w:r w:rsidRPr="00E6436F">
      <w:rPr>
        <w:rFonts w:ascii="Arial Narrow" w:hAnsi="Arial Narrow"/>
        <w:color w:val="1F3864" w:themeColor="accent5" w:themeShade="80"/>
        <w:sz w:val="18"/>
      </w:rPr>
      <w:t xml:space="preserve"> de Educación</w:t>
    </w:r>
  </w:p>
  <w:p w:rsidR="00955543" w:rsidRPr="00E6436F" w:rsidRDefault="00955543" w:rsidP="00955543">
    <w:pPr>
      <w:pStyle w:val="Piedepgina"/>
      <w:ind w:left="-567"/>
      <w:rPr>
        <w:rFonts w:ascii="Arial Narrow" w:hAnsi="Arial Narrow"/>
        <w:b/>
        <w:color w:val="1F3864" w:themeColor="accent5" w:themeShade="80"/>
        <w:sz w:val="18"/>
      </w:rPr>
    </w:pPr>
    <w:r w:rsidRPr="00E6436F">
      <w:rPr>
        <w:rFonts w:ascii="Arial Narrow" w:hAnsi="Arial Narrow"/>
        <w:b/>
        <w:color w:val="1F3864" w:themeColor="accent5" w:themeShade="80"/>
        <w:sz w:val="18"/>
      </w:rPr>
      <w:t xml:space="preserve">Consejería de Educación, Cultura y Deportes                              </w:t>
    </w:r>
  </w:p>
  <w:p w:rsidR="00955543" w:rsidRPr="00E6436F" w:rsidRDefault="00955543" w:rsidP="00955543">
    <w:pPr>
      <w:pStyle w:val="Piedepgina"/>
      <w:ind w:left="-567"/>
      <w:rPr>
        <w:rFonts w:ascii="Arial Narrow" w:hAnsi="Arial Narrow"/>
        <w:color w:val="1F3864" w:themeColor="accent5" w:themeShade="80"/>
        <w:sz w:val="18"/>
      </w:rPr>
    </w:pPr>
    <w:r w:rsidRPr="00E6436F">
      <w:rPr>
        <w:rFonts w:ascii="Arial Narrow" w:hAnsi="Arial Narrow"/>
        <w:color w:val="1F3864" w:themeColor="accent5" w:themeShade="80"/>
        <w:sz w:val="18"/>
      </w:rPr>
      <w:t xml:space="preserve">Bulevar del Río Alberche s/n.                                                            Tel.: 925 248 834                                                   </w:t>
    </w:r>
  </w:p>
  <w:p w:rsidR="003C3440" w:rsidRPr="00955543" w:rsidRDefault="00955543" w:rsidP="00955543">
    <w:pPr>
      <w:pStyle w:val="Piedepgina"/>
      <w:ind w:left="-567"/>
      <w:rPr>
        <w:rFonts w:ascii="Arial Narrow" w:hAnsi="Arial Narrow"/>
        <w:color w:val="1F3864" w:themeColor="accent5" w:themeShade="80"/>
        <w:sz w:val="18"/>
      </w:rPr>
    </w:pPr>
    <w:r w:rsidRPr="00E6436F">
      <w:rPr>
        <w:rFonts w:ascii="Arial Narrow" w:hAnsi="Arial Narrow"/>
        <w:color w:val="1F3864" w:themeColor="accent5" w:themeShade="80"/>
        <w:sz w:val="18"/>
      </w:rPr>
      <w:t>45071 Toledo                                                                                     e-mail: viceconsejeria.edu@jccm.es                w</w:t>
    </w:r>
    <w:r w:rsidR="00B05410">
      <w:rPr>
        <w:rFonts w:ascii="Arial Narrow" w:hAnsi="Arial Narrow"/>
        <w:color w:val="1F3864" w:themeColor="accent5" w:themeShade="80"/>
        <w:sz w:val="18"/>
      </w:rPr>
      <w:t>w</w:t>
    </w:r>
    <w:r w:rsidRPr="00E6436F">
      <w:rPr>
        <w:rFonts w:ascii="Arial Narrow" w:hAnsi="Arial Narrow"/>
        <w:color w:val="1F3864" w:themeColor="accent5" w:themeShade="80"/>
        <w:sz w:val="18"/>
      </w:rPr>
      <w:t xml:space="preserve">w.castillalamancha.es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0A6" w:rsidRDefault="00F210A6" w:rsidP="003C3440">
      <w:pPr>
        <w:spacing w:after="0" w:line="240" w:lineRule="auto"/>
      </w:pPr>
      <w:r>
        <w:separator/>
      </w:r>
    </w:p>
  </w:footnote>
  <w:footnote w:type="continuationSeparator" w:id="0">
    <w:p w:rsidR="00F210A6" w:rsidRDefault="00F210A6" w:rsidP="003C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440" w:rsidRDefault="003C3440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leftMargin">
            <wp:posOffset>6192520</wp:posOffset>
          </wp:positionH>
          <wp:positionV relativeFrom="page">
            <wp:posOffset>360045</wp:posOffset>
          </wp:positionV>
          <wp:extent cx="1008000" cy="720000"/>
          <wp:effectExtent l="0" t="0" r="1905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rca-40-aniversario-estatuto-autonomia-castilla-la-manch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leftMargin">
            <wp:posOffset>360045</wp:posOffset>
          </wp:positionH>
          <wp:positionV relativeFrom="page">
            <wp:posOffset>360045</wp:posOffset>
          </wp:positionV>
          <wp:extent cx="1119600" cy="720000"/>
          <wp:effectExtent l="0" t="0" r="4445" b="444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rporativo JCCM negativo azu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6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970"/>
    <w:multiLevelType w:val="multilevel"/>
    <w:tmpl w:val="851E5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lowerLetter"/>
      <w:lvlText w:val="%2."/>
      <w:lvlJc w:val="left"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AD1437"/>
    <w:multiLevelType w:val="multilevel"/>
    <w:tmpl w:val="851E5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63117"/>
    <w:multiLevelType w:val="hybridMultilevel"/>
    <w:tmpl w:val="3394323E"/>
    <w:lvl w:ilvl="0" w:tplc="F6688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21087"/>
    <w:multiLevelType w:val="hybridMultilevel"/>
    <w:tmpl w:val="72AC8FA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0630E"/>
    <w:multiLevelType w:val="hybridMultilevel"/>
    <w:tmpl w:val="CFF0C6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410ABA"/>
    <w:multiLevelType w:val="multilevel"/>
    <w:tmpl w:val="7A383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B406DC"/>
    <w:multiLevelType w:val="multilevel"/>
    <w:tmpl w:val="984AF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E41366"/>
    <w:multiLevelType w:val="multilevel"/>
    <w:tmpl w:val="A606D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127AD"/>
    <w:multiLevelType w:val="hybridMultilevel"/>
    <w:tmpl w:val="3B84859C"/>
    <w:lvl w:ilvl="0" w:tplc="B118685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5"/>
    <w:lvlOverride w:ilvl="1">
      <w:lvl w:ilvl="1">
        <w:numFmt w:val="lowerLetter"/>
        <w:lvlText w:val="%2."/>
        <w:lvlJc w:val="left"/>
      </w:lvl>
    </w:lvlOverride>
  </w:num>
  <w:num w:numId="7">
    <w:abstractNumId w:val="6"/>
  </w:num>
  <w:num w:numId="8">
    <w:abstractNumId w:val="1"/>
  </w:num>
  <w:num w:numId="9">
    <w:abstractNumId w:val="1"/>
    <w:lvlOverride w:ilvl="1">
      <w:lvl w:ilvl="1">
        <w:numFmt w:val="lowerLetter"/>
        <w:lvlText w:val="%2."/>
        <w:lvlJc w:val="left"/>
      </w:lvl>
    </w:lvlOverride>
  </w:num>
  <w:num w:numId="10">
    <w:abstractNumId w:val="1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440"/>
    <w:rsid w:val="0000271A"/>
    <w:rsid w:val="0012690A"/>
    <w:rsid w:val="001A76E3"/>
    <w:rsid w:val="00355987"/>
    <w:rsid w:val="003C3440"/>
    <w:rsid w:val="004010AB"/>
    <w:rsid w:val="00646FCE"/>
    <w:rsid w:val="00667BAB"/>
    <w:rsid w:val="007F3AC3"/>
    <w:rsid w:val="009220DB"/>
    <w:rsid w:val="00955543"/>
    <w:rsid w:val="00966BE7"/>
    <w:rsid w:val="009B54B4"/>
    <w:rsid w:val="009F5152"/>
    <w:rsid w:val="00A27A03"/>
    <w:rsid w:val="00A56352"/>
    <w:rsid w:val="00A762E4"/>
    <w:rsid w:val="00A96503"/>
    <w:rsid w:val="00B05410"/>
    <w:rsid w:val="00B104E0"/>
    <w:rsid w:val="00BF333E"/>
    <w:rsid w:val="00C245B1"/>
    <w:rsid w:val="00CD7AA0"/>
    <w:rsid w:val="00D250DF"/>
    <w:rsid w:val="00DB5C23"/>
    <w:rsid w:val="00F2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6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C34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3440"/>
  </w:style>
  <w:style w:type="paragraph" w:styleId="Piedepgina">
    <w:name w:val="footer"/>
    <w:basedOn w:val="Normal"/>
    <w:link w:val="PiedepginaCar"/>
    <w:uiPriority w:val="99"/>
    <w:unhideWhenUsed/>
    <w:rsid w:val="003C34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C3440"/>
  </w:style>
  <w:style w:type="table" w:styleId="Tablaconcuadrcula">
    <w:name w:val="Table Grid"/>
    <w:basedOn w:val="Tablanormal"/>
    <w:uiPriority w:val="39"/>
    <w:rsid w:val="00B10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104E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1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6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C34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3440"/>
  </w:style>
  <w:style w:type="paragraph" w:styleId="Piedepgina">
    <w:name w:val="footer"/>
    <w:basedOn w:val="Normal"/>
    <w:link w:val="PiedepginaCar"/>
    <w:uiPriority w:val="99"/>
    <w:unhideWhenUsed/>
    <w:rsid w:val="003C34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C3440"/>
  </w:style>
  <w:style w:type="table" w:styleId="Tablaconcuadrcula">
    <w:name w:val="Table Grid"/>
    <w:basedOn w:val="Tablanormal"/>
    <w:uiPriority w:val="39"/>
    <w:rsid w:val="00B10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104E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1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0210E-0845-4A1E-AC83-315884F37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1258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Luján</dc:creator>
  <cp:lastModifiedBy>IES SANTIGO GRISOLÍA</cp:lastModifiedBy>
  <cp:revision>3</cp:revision>
  <dcterms:created xsi:type="dcterms:W3CDTF">2022-08-13T16:22:00Z</dcterms:created>
  <dcterms:modified xsi:type="dcterms:W3CDTF">2022-08-13T17:29:00Z</dcterms:modified>
</cp:coreProperties>
</file>